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Governors 2025-2026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 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 = Attended, N = Apologies Accepted, NA = Apologise not Accepted, NS = No Apologies sent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5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559"/>
        <w:gridCol w:w="1238"/>
        <w:gridCol w:w="1065"/>
        <w:gridCol w:w="1230"/>
        <w:gridCol w:w="1170"/>
        <w:gridCol w:w="1110"/>
        <w:gridCol w:w="1200"/>
        <w:gridCol w:w="1260"/>
        <w:gridCol w:w="1170"/>
        <w:gridCol w:w="1185"/>
        <w:gridCol w:w="1065"/>
        <w:gridCol w:w="1140"/>
        <w:tblGridChange w:id="0">
          <w:tblGrid>
            <w:gridCol w:w="1560"/>
            <w:gridCol w:w="1559"/>
            <w:gridCol w:w="1238"/>
            <w:gridCol w:w="1065"/>
            <w:gridCol w:w="1230"/>
            <w:gridCol w:w="1170"/>
            <w:gridCol w:w="1110"/>
            <w:gridCol w:w="1200"/>
            <w:gridCol w:w="1260"/>
            <w:gridCol w:w="1170"/>
            <w:gridCol w:w="1185"/>
            <w:gridCol w:w="1065"/>
            <w:gridCol w:w="1140"/>
          </w:tblGrid>
        </w:tblGridChange>
      </w:tblGrid>
      <w:tr>
        <w:trPr>
          <w:cantSplit w:val="1"/>
          <w:trHeight w:val="855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9 September 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21 October 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11 November 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25 November 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Monday 19 January 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10 March 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17 March 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ind w:right="113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19 May 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Tuesday 16 June 2025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Monday 13 July 2026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Monday 13 July 2026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Full</w:t>
            </w:r>
          </w:p>
          <w:p w:rsidR="00000000" w:rsidDel="00000000" w:rsidP="00000000" w:rsidRDefault="00000000" w:rsidRPr="00000000" w14:paraId="00000015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Governing</w:t>
            </w:r>
          </w:p>
          <w:p w:rsidR="00000000" w:rsidDel="00000000" w:rsidP="00000000" w:rsidRDefault="00000000" w:rsidRPr="00000000" w14:paraId="00000016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Body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 and Premises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Staffing and Curriculum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Full </w:t>
            </w:r>
          </w:p>
          <w:p w:rsidR="00000000" w:rsidDel="00000000" w:rsidP="00000000" w:rsidRDefault="00000000" w:rsidRPr="00000000" w14:paraId="0000001A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Governing Body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 and Premises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Staffing and Curriculum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Full Governing Body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 and Premises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Staffing and Curriculum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 only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ind w:left="113" w:right="11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Full Governing Body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Governor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Governor Type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Wilson (HT) 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Headteacher (Staff Governor)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 Guha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 of Governors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(Parent Governor)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Bevin Betton 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 Governor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NS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Sophia Loizia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(Co-opted)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Johnson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(Co-opted)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 Campbell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(Co-opted)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Emily Cloke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(Parent)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Conrad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(Parent)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Stephanie Morton 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Governor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A73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C464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A73C0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A73C0"/>
    <w:rPr>
      <w:rFonts w:ascii="Segoe UI" w:hAnsi="Segoe UI"/>
      <w:sz w:val="18"/>
      <w:szCs w:val="1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XTlmH6MeJoBDDNJr92SE1N6/g==">CgMxLjAyCGguZ2pkZ3hzOAByITFDSk1DMHEyT1I5M09vN0hvTUtfSjg4bmFpR2dQRzJjbQ==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2022-10-14T10:22:00Z</dcterms:created>
  <dc:creator>Fez Raif</dc:creator>
</cp:coreProperties>
</file>